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1C" w:rsidRPr="0083679B" w:rsidRDefault="0083679B" w:rsidP="0083679B">
      <w:pPr>
        <w:jc w:val="center"/>
        <w:rPr>
          <w:b/>
        </w:rPr>
      </w:pPr>
      <w:r w:rsidRPr="0083679B">
        <w:rPr>
          <w:b/>
        </w:rPr>
        <w:t>Propozycja zmiany Lokalnych Kryteriów Wyboru Operacji:</w:t>
      </w:r>
    </w:p>
    <w:p w:rsidR="0083679B" w:rsidRDefault="0083679B">
      <w:r>
        <w:t>Karta dla wniosków w zakresie tematycznym I Tworzenie i Rozwój Przedsiębiorstw</w:t>
      </w:r>
    </w:p>
    <w:p w:rsidR="0083679B" w:rsidRPr="000D686D" w:rsidRDefault="0083679B">
      <w:pPr>
        <w:rPr>
          <w:color w:val="00B0F0"/>
        </w:rPr>
      </w:pPr>
      <w:r>
        <w:t>II etap oceny merytorycznej : ocena operacji według kryteriów  dodać pkt. 11</w:t>
      </w:r>
      <w:r w:rsidR="000D686D">
        <w:t xml:space="preserve"> </w:t>
      </w:r>
      <w:r w:rsidR="000D686D" w:rsidRPr="00C04028">
        <w:t xml:space="preserve">o następującym brzmieniu: </w:t>
      </w:r>
    </w:p>
    <w:p w:rsidR="0083679B" w:rsidRDefault="0083679B">
      <w:pPr>
        <w:rPr>
          <w:color w:val="FF0000"/>
        </w:rPr>
      </w:pPr>
      <w:r>
        <w:rPr>
          <w:color w:val="FF0000"/>
        </w:rPr>
        <w:t>11. Operacja zakłada zakup środka transportu (dotyczy premii )</w:t>
      </w:r>
    </w:p>
    <w:p w:rsidR="0083679B" w:rsidRDefault="0083679B" w:rsidP="0083679B">
      <w:r>
        <w:t xml:space="preserve">Zgodnie z instrukcją do karty oceny operacji dla wniosków w zakresie tematycznym </w:t>
      </w:r>
      <w:r>
        <w:rPr>
          <w:b/>
        </w:rPr>
        <w:t>I Tworzenie               i Rozwój Przedsiębiorstw</w:t>
      </w:r>
      <w:r>
        <w:t>, maksymalna możliwa do uzyskania liczba punktów to :</w:t>
      </w:r>
    </w:p>
    <w:p w:rsidR="0083679B" w:rsidRDefault="0083679B" w:rsidP="0083679B">
      <w:pPr>
        <w:pStyle w:val="Akapitzlist"/>
        <w:numPr>
          <w:ilvl w:val="0"/>
          <w:numId w:val="5"/>
        </w:numPr>
      </w:pPr>
      <w:r>
        <w:t>30 dla operacji w zakresie tematycznym : podejmowanie działalności gospodarczej</w:t>
      </w:r>
    </w:p>
    <w:p w:rsidR="0083679B" w:rsidRDefault="0083679B" w:rsidP="0083679B">
      <w:pPr>
        <w:pStyle w:val="Akapitzlist"/>
        <w:numPr>
          <w:ilvl w:val="0"/>
          <w:numId w:val="5"/>
        </w:numPr>
      </w:pPr>
      <w:r>
        <w:t>28 dla operacji  w zakresie tematycznym : rozwijanie działalności gospodarczej</w:t>
      </w:r>
    </w:p>
    <w:p w:rsidR="00C04028" w:rsidRDefault="00C04028" w:rsidP="0083679B">
      <w:pPr>
        <w:pStyle w:val="Nagwek3"/>
        <w:numPr>
          <w:ilvl w:val="0"/>
          <w:numId w:val="0"/>
        </w:numPr>
        <w:ind w:left="720" w:hanging="360"/>
        <w:rPr>
          <w:lang w:val="pl-PL"/>
        </w:rPr>
      </w:pPr>
    </w:p>
    <w:p w:rsidR="00C04028" w:rsidRDefault="00C04028" w:rsidP="0083679B">
      <w:pPr>
        <w:pStyle w:val="Nagwek3"/>
        <w:numPr>
          <w:ilvl w:val="0"/>
          <w:numId w:val="0"/>
        </w:numPr>
        <w:ind w:left="720" w:hanging="360"/>
        <w:rPr>
          <w:lang w:val="pl-PL"/>
        </w:rPr>
      </w:pPr>
    </w:p>
    <w:p w:rsidR="00C04028" w:rsidRDefault="00C04028" w:rsidP="00C04028">
      <w:pPr>
        <w:suppressAutoHyphens/>
        <w:ind w:firstLine="360"/>
        <w:jc w:val="center"/>
        <w:rPr>
          <w:rFonts w:cs="Arial"/>
          <w:b/>
          <w:bCs/>
          <w:iCs/>
          <w:color w:val="000000"/>
          <w:lang w:eastAsia="zh-CN"/>
        </w:rPr>
      </w:pPr>
      <w:r>
        <w:rPr>
          <w:rFonts w:cs="Arial"/>
          <w:b/>
          <w:bCs/>
          <w:iCs/>
          <w:color w:val="000000"/>
          <w:lang w:eastAsia="zh-CN"/>
        </w:rPr>
        <w:t xml:space="preserve">INSTRUKCJA </w:t>
      </w:r>
    </w:p>
    <w:p w:rsidR="00C04028" w:rsidRDefault="00C04028" w:rsidP="00C04028">
      <w:pPr>
        <w:suppressAutoHyphens/>
        <w:ind w:firstLine="360"/>
        <w:jc w:val="center"/>
        <w:rPr>
          <w:rFonts w:cs="Times New Roman"/>
        </w:rPr>
      </w:pPr>
      <w:r>
        <w:rPr>
          <w:rFonts w:cs="Arial"/>
          <w:bCs/>
          <w:iCs/>
          <w:color w:val="000000"/>
          <w:lang w:eastAsia="zh-CN"/>
        </w:rPr>
        <w:t xml:space="preserve">Do karty oceny </w:t>
      </w:r>
      <w:r>
        <w:t xml:space="preserve">operacji </w:t>
      </w:r>
    </w:p>
    <w:p w:rsidR="00C04028" w:rsidRDefault="00C04028" w:rsidP="00C04028">
      <w:pPr>
        <w:suppressAutoHyphens/>
        <w:ind w:firstLine="360"/>
        <w:jc w:val="center"/>
      </w:pPr>
      <w:r>
        <w:t xml:space="preserve">dla wniosków w zakresie tematycznym </w:t>
      </w:r>
    </w:p>
    <w:p w:rsidR="00C04028" w:rsidRDefault="00C04028" w:rsidP="00C04028">
      <w:pPr>
        <w:suppressAutoHyphens/>
        <w:ind w:firstLine="360"/>
        <w:jc w:val="center"/>
        <w:rPr>
          <w:rStyle w:val="Wyrnieniedelikatne"/>
        </w:rPr>
      </w:pPr>
      <w:r>
        <w:rPr>
          <w:rStyle w:val="Wyrnieniedelikatne"/>
        </w:rPr>
        <w:t>I Tworzenie i Rozwój Przedsiębiorstw</w:t>
      </w:r>
    </w:p>
    <w:p w:rsidR="00C04028" w:rsidRDefault="00C04028" w:rsidP="0083679B">
      <w:pPr>
        <w:pStyle w:val="Nagwek3"/>
        <w:numPr>
          <w:ilvl w:val="0"/>
          <w:numId w:val="0"/>
        </w:numPr>
        <w:ind w:left="720" w:hanging="360"/>
        <w:rPr>
          <w:lang w:val="pl-PL"/>
        </w:rPr>
      </w:pPr>
    </w:p>
    <w:p w:rsidR="00C04028" w:rsidRDefault="00C04028" w:rsidP="0083679B">
      <w:pPr>
        <w:pStyle w:val="Nagwek3"/>
        <w:numPr>
          <w:ilvl w:val="0"/>
          <w:numId w:val="0"/>
        </w:numPr>
        <w:ind w:left="720" w:hanging="360"/>
        <w:rPr>
          <w:lang w:val="pl-PL"/>
        </w:rPr>
      </w:pPr>
    </w:p>
    <w:p w:rsidR="0083679B" w:rsidRDefault="0083679B" w:rsidP="0083679B">
      <w:pPr>
        <w:pStyle w:val="Nagwek3"/>
        <w:numPr>
          <w:ilvl w:val="0"/>
          <w:numId w:val="0"/>
        </w:numPr>
        <w:ind w:left="720" w:hanging="360"/>
      </w:pPr>
      <w:r>
        <w:rPr>
          <w:lang w:val="pl-PL"/>
        </w:rPr>
        <w:t>11.</w:t>
      </w:r>
      <w:r>
        <w:t>Operacja zakłada zakup środka transportu</w:t>
      </w:r>
    </w:p>
    <w:p w:rsidR="0083679B" w:rsidRDefault="0083679B" w:rsidP="0083679B">
      <w:r>
        <w:rPr>
          <w:rFonts w:cs="Calibri"/>
          <w:lang w:eastAsia="zh-CN"/>
        </w:rPr>
        <w:t xml:space="preserve">W tym </w:t>
      </w:r>
      <w:r>
        <w:t>kryterium przyznaje się dodatkowe punkty</w:t>
      </w:r>
      <w:r w:rsidR="000D686D">
        <w:t xml:space="preserve">, </w:t>
      </w:r>
      <w:r>
        <w:t xml:space="preserve">jeśli Wnioskodawca nie przeznacza wnioskowanej  kwoty pomocy ( premii )  na zakup środka transportu. </w:t>
      </w:r>
    </w:p>
    <w:p w:rsidR="0083679B" w:rsidRDefault="0083679B" w:rsidP="0083679B">
      <w:pPr>
        <w:numPr>
          <w:ilvl w:val="0"/>
          <w:numId w:val="2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Jeśli planowana operacja nie zakłada zakupu środka transportu, przyznaje się 2 pkt.</w:t>
      </w:r>
    </w:p>
    <w:p w:rsidR="0083679B" w:rsidRDefault="0083679B" w:rsidP="0083679B">
      <w:pPr>
        <w:numPr>
          <w:ilvl w:val="0"/>
          <w:numId w:val="2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planowana operacja zakłada zakup środka transportu poniżej 70% wnioskowanej kwoty pomocy, przyznaje się 1 pkt. </w:t>
      </w:r>
    </w:p>
    <w:p w:rsidR="0083679B" w:rsidRDefault="0083679B" w:rsidP="0083679B">
      <w:pPr>
        <w:numPr>
          <w:ilvl w:val="0"/>
          <w:numId w:val="2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planowana operacja zakłada zakup środka transportu powyżej 70% wnioskowanej kwoty pomocy, przyznaje się  0 pkt. </w:t>
      </w:r>
    </w:p>
    <w:p w:rsidR="0083679B" w:rsidRDefault="0083679B"/>
    <w:p w:rsidR="0083679B" w:rsidRDefault="0083679B">
      <w:r>
        <w:t xml:space="preserve">Uzasadnienie : </w:t>
      </w:r>
      <w:r w:rsidR="00DE598D">
        <w:t xml:space="preserve"> Rada zwróciła uwagę na fakt, że środek transportu postrzegany jest jako </w:t>
      </w:r>
      <w:r w:rsidR="000D686D">
        <w:t xml:space="preserve"> </w:t>
      </w:r>
      <w:r w:rsidR="000D686D" w:rsidRPr="00C04028">
        <w:t>zasób</w:t>
      </w:r>
      <w:r w:rsidR="00DE598D" w:rsidRPr="00C04028">
        <w:t xml:space="preserve">, </w:t>
      </w:r>
      <w:r w:rsidR="000D686D">
        <w:t>który wykorzystywany</w:t>
      </w:r>
      <w:r w:rsidR="00DE598D">
        <w:t xml:space="preserve"> jest w celach prywatnych. Zdaniem Członków Rady zakup środka transportu winien być tylko częścią większego przedsięwzięcia mającego na celu uruchomi</w:t>
      </w:r>
      <w:r w:rsidR="000D686D">
        <w:t xml:space="preserve">enie działalności gospodarczej </w:t>
      </w:r>
      <w:r w:rsidR="00C04028" w:rsidRPr="00C04028">
        <w:t>i rokujący</w:t>
      </w:r>
      <w:r w:rsidR="00C04028">
        <w:t xml:space="preserve"> </w:t>
      </w:r>
      <w:r w:rsidR="00AF71F4">
        <w:t xml:space="preserve">jego </w:t>
      </w:r>
      <w:r w:rsidR="00C04028" w:rsidRPr="00C04028">
        <w:t>rozwój</w:t>
      </w:r>
      <w:r w:rsidR="00AF71F4">
        <w:t xml:space="preserve"> </w:t>
      </w:r>
      <w:r w:rsidR="000D686D" w:rsidRPr="00C04028">
        <w:t>.</w:t>
      </w:r>
      <w:bookmarkStart w:id="0" w:name="_GoBack"/>
      <w:bookmarkEnd w:id="0"/>
    </w:p>
    <w:sectPr w:rsidR="0083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BF"/>
    <w:multiLevelType w:val="hybridMultilevel"/>
    <w:tmpl w:val="347CC38A"/>
    <w:lvl w:ilvl="0" w:tplc="27266654">
      <w:start w:val="1"/>
      <w:numFmt w:val="decimal"/>
      <w:pStyle w:val="Nagwek3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10A"/>
    <w:multiLevelType w:val="hybridMultilevel"/>
    <w:tmpl w:val="0F6262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330FF"/>
    <w:multiLevelType w:val="hybridMultilevel"/>
    <w:tmpl w:val="2C680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752C9"/>
    <w:multiLevelType w:val="hybridMultilevel"/>
    <w:tmpl w:val="3A785B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B"/>
    <w:rsid w:val="000D686D"/>
    <w:rsid w:val="0013151C"/>
    <w:rsid w:val="0076079B"/>
    <w:rsid w:val="0083679B"/>
    <w:rsid w:val="00AF71F4"/>
    <w:rsid w:val="00C04028"/>
    <w:rsid w:val="00DE598D"/>
    <w:rsid w:val="00F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83679B"/>
    <w:pPr>
      <w:keepNext/>
      <w:keepLines/>
      <w:numPr>
        <w:numId w:val="1"/>
      </w:numPr>
      <w:spacing w:after="0" w:line="240" w:lineRule="auto"/>
      <w:jc w:val="both"/>
      <w:outlineLvl w:val="2"/>
    </w:pPr>
    <w:rPr>
      <w:rFonts w:ascii="Candara" w:eastAsia="Times New Roman" w:hAnsi="Candara" w:cs="Times New Roman"/>
      <w:color w:val="FF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79B"/>
    <w:rPr>
      <w:rFonts w:ascii="Candara" w:eastAsia="Times New Roman" w:hAnsi="Candara" w:cs="Times New Roman"/>
      <w:color w:val="FF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79B"/>
    <w:pPr>
      <w:ind w:left="720"/>
      <w:contextualSpacing/>
    </w:pPr>
  </w:style>
  <w:style w:type="character" w:styleId="Wyrnieniedelikatne">
    <w:name w:val="Subtle Emphasis"/>
    <w:uiPriority w:val="19"/>
    <w:qFormat/>
    <w:rsid w:val="00C04028"/>
    <w:rPr>
      <w:rFonts w:ascii="Candara" w:hAnsi="Candara" w:hint="default"/>
      <w:b w:val="0"/>
      <w:bCs w:val="0"/>
      <w:i w:val="0"/>
      <w:iCs/>
      <w:color w:val="0070C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83679B"/>
    <w:pPr>
      <w:keepNext/>
      <w:keepLines/>
      <w:numPr>
        <w:numId w:val="1"/>
      </w:numPr>
      <w:spacing w:after="0" w:line="240" w:lineRule="auto"/>
      <w:jc w:val="both"/>
      <w:outlineLvl w:val="2"/>
    </w:pPr>
    <w:rPr>
      <w:rFonts w:ascii="Candara" w:eastAsia="Times New Roman" w:hAnsi="Candara" w:cs="Times New Roman"/>
      <w:color w:val="FF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3679B"/>
    <w:rPr>
      <w:rFonts w:ascii="Candara" w:eastAsia="Times New Roman" w:hAnsi="Candara" w:cs="Times New Roman"/>
      <w:color w:val="FF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7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679B"/>
    <w:pPr>
      <w:ind w:left="720"/>
      <w:contextualSpacing/>
    </w:pPr>
  </w:style>
  <w:style w:type="character" w:styleId="Wyrnieniedelikatne">
    <w:name w:val="Subtle Emphasis"/>
    <w:uiPriority w:val="19"/>
    <w:qFormat/>
    <w:rsid w:val="00C04028"/>
    <w:rPr>
      <w:rFonts w:ascii="Candara" w:hAnsi="Candara" w:hint="default"/>
      <w:b w:val="0"/>
      <w:bCs w:val="0"/>
      <w:i w:val="0"/>
      <w:iCs/>
      <w:color w:val="0070C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2020-07-17T09:30:00Z</cp:lastPrinted>
  <dcterms:created xsi:type="dcterms:W3CDTF">2020-07-21T09:16:00Z</dcterms:created>
  <dcterms:modified xsi:type="dcterms:W3CDTF">2020-07-21T09:21:00Z</dcterms:modified>
</cp:coreProperties>
</file>